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both"/>
        <w:rPr>
          <w:b/>
          <w:b/>
          <w:bCs/>
          <w:sz w:val="22"/>
          <w:szCs w:val="22"/>
        </w:rPr>
      </w:pPr>
      <w:r>
        <w:rPr>
          <w:b/>
          <w:bCs/>
          <w:sz w:val="22"/>
          <w:szCs w:val="22"/>
        </w:rPr>
        <w:t>Manual de supervivencia 202</w:t>
      </w:r>
      <w:r>
        <w:rPr>
          <w:b/>
          <w:bCs/>
          <w:sz w:val="22"/>
          <w:szCs w:val="22"/>
        </w:rPr>
        <w:t>2</w:t>
      </w:r>
    </w:p>
    <w:p>
      <w:pPr>
        <w:pStyle w:val="Normal"/>
        <w:bidi w:val="0"/>
        <w:spacing w:lineRule="auto" w:line="360"/>
        <w:jc w:val="both"/>
        <w:rPr>
          <w:sz w:val="22"/>
          <w:szCs w:val="22"/>
        </w:rPr>
      </w:pPr>
      <w:r>
        <w:rPr>
          <w:sz w:val="22"/>
          <w:szCs w:val="22"/>
        </w:rPr>
      </w:r>
    </w:p>
    <w:p>
      <w:pPr>
        <w:pStyle w:val="Normal"/>
        <w:bidi w:val="0"/>
        <w:spacing w:lineRule="auto" w:line="360"/>
        <w:jc w:val="both"/>
        <w:rPr>
          <w:sz w:val="22"/>
          <w:szCs w:val="22"/>
        </w:rPr>
      </w:pPr>
      <w:r>
        <w:rPr>
          <w:sz w:val="22"/>
          <w:szCs w:val="22"/>
        </w:rPr>
        <w:t xml:space="preserve">Hola! Bienvenidxs a la cátedra </w:t>
      </w:r>
      <w:r>
        <w:rPr>
          <w:rFonts w:eastAsia="NSimSun" w:cs="Lucida Sans"/>
          <w:color w:val="auto"/>
          <w:kern w:val="2"/>
          <w:sz w:val="22"/>
          <w:szCs w:val="22"/>
          <w:lang w:val="es-AR" w:eastAsia="zh-CN" w:bidi="hi-IN"/>
        </w:rPr>
        <w:t>Introducción a la Filosofía (cód. 2591</w:t>
      </w:r>
      <w:r>
        <w:rPr>
          <w:sz w:val="22"/>
          <w:szCs w:val="22"/>
        </w:rPr>
        <w:t xml:space="preserve">). </w:t>
      </w:r>
    </w:p>
    <w:p>
      <w:pPr>
        <w:pStyle w:val="Normal"/>
        <w:bidi w:val="0"/>
        <w:spacing w:lineRule="auto" w:line="360"/>
        <w:jc w:val="both"/>
        <w:rPr>
          <w:sz w:val="22"/>
          <w:szCs w:val="22"/>
        </w:rPr>
      </w:pPr>
      <w:r>
        <w:rPr>
          <w:sz w:val="22"/>
          <w:szCs w:val="22"/>
        </w:rPr>
        <w:t xml:space="preserve">A nadie hay que contarle que atravesamos </w:t>
      </w:r>
      <w:r>
        <w:rPr>
          <w:rFonts w:eastAsia="NSimSun" w:cs="Lucida Sans"/>
          <w:color w:val="auto"/>
          <w:kern w:val="2"/>
          <w:sz w:val="22"/>
          <w:szCs w:val="22"/>
          <w:lang w:val="es-AR" w:eastAsia="zh-CN" w:bidi="hi-IN"/>
        </w:rPr>
        <w:t>años</w:t>
      </w:r>
      <w:r>
        <w:rPr>
          <w:sz w:val="22"/>
          <w:szCs w:val="22"/>
        </w:rPr>
        <w:t xml:space="preserve"> muy particular</w:t>
      </w:r>
      <w:r>
        <w:rPr>
          <w:sz w:val="22"/>
          <w:szCs w:val="22"/>
        </w:rPr>
        <w:t>es</w:t>
      </w:r>
      <w:r>
        <w:rPr>
          <w:sz w:val="22"/>
          <w:szCs w:val="22"/>
        </w:rPr>
        <w:t xml:space="preserve"> y difícil</w:t>
      </w:r>
      <w:r>
        <w:rPr>
          <w:sz w:val="22"/>
          <w:szCs w:val="22"/>
        </w:rPr>
        <w:t>es. E</w:t>
      </w:r>
      <w:r>
        <w:rPr>
          <w:sz w:val="22"/>
          <w:szCs w:val="22"/>
        </w:rPr>
        <w:t xml:space="preserve">ste promete </w:t>
      </w:r>
      <w:r>
        <w:rPr>
          <w:sz w:val="22"/>
          <w:szCs w:val="22"/>
        </w:rPr>
        <w:t>desafíos: el retorno a la presencialidad, la re-vinculación social y pedagógica, el cuidado frente a los efectos de la pandemia, el cuidado ante la persistencia de las mutaciones del virus</w:t>
      </w:r>
      <w:r>
        <w:rPr>
          <w:sz w:val="22"/>
          <w:szCs w:val="22"/>
        </w:rPr>
        <w:t xml:space="preserve">. </w:t>
      </w:r>
      <w:r>
        <w:rPr>
          <w:sz w:val="22"/>
          <w:szCs w:val="22"/>
        </w:rPr>
        <w:t xml:space="preserve">En los momentos de la no-presencialidad, </w:t>
      </w:r>
      <w:r>
        <w:rPr>
          <w:sz w:val="22"/>
          <w:szCs w:val="22"/>
        </w:rPr>
        <w:t xml:space="preserve">la Universidad Pública </w:t>
      </w:r>
      <w:r>
        <w:rPr>
          <w:sz w:val="22"/>
          <w:szCs w:val="22"/>
        </w:rPr>
        <w:t>d</w:t>
      </w:r>
      <w:r>
        <w:rPr>
          <w:sz w:val="22"/>
          <w:szCs w:val="22"/>
        </w:rPr>
        <w:t>ispu</w:t>
      </w:r>
      <w:r>
        <w:rPr>
          <w:sz w:val="22"/>
          <w:szCs w:val="22"/>
        </w:rPr>
        <w:t>so</w:t>
      </w:r>
      <w:r>
        <w:rPr>
          <w:sz w:val="22"/>
          <w:szCs w:val="22"/>
        </w:rPr>
        <w:t xml:space="preserve"> todos los medios posibles para que nadie se quede atrás, ni estudiantes ni docentes. La vocación de la Universidad Nacional siempre debe ser la de la </w:t>
      </w:r>
      <w:r>
        <w:rPr>
          <w:sz w:val="22"/>
          <w:szCs w:val="22"/>
        </w:rPr>
        <w:t xml:space="preserve">formación con </w:t>
      </w:r>
      <w:r>
        <w:rPr>
          <w:sz w:val="22"/>
          <w:szCs w:val="22"/>
        </w:rPr>
        <w:t>inclusión, la de cuidar a quienes llegan en situación de vulneración, la de buscar dar condiciones de posibilidad para que cada cual pueda hacer un recorrido en donde el conocimiento (su instrucción, construcción, transformación y transferencia) sea el objetivo clav</w:t>
      </w:r>
      <w:r>
        <w:rPr>
          <w:sz w:val="22"/>
          <w:szCs w:val="22"/>
        </w:rPr>
        <w:t>e</w:t>
      </w:r>
      <w:r>
        <w:rPr>
          <w:sz w:val="22"/>
          <w:szCs w:val="22"/>
        </w:rPr>
        <w:t xml:space="preserve">. </w:t>
      </w:r>
      <w:r>
        <w:rPr>
          <w:sz w:val="22"/>
          <w:szCs w:val="22"/>
        </w:rPr>
        <w:t>El futuro imaginable, un mejor futuro que el presente, necesita de la posibilidad de pensar y hacer un común mejor.</w:t>
      </w:r>
      <w:r>
        <w:rPr>
          <w:sz w:val="22"/>
          <w:szCs w:val="22"/>
        </w:rPr>
        <w:t xml:space="preserve"> Por supuesto que ésto, nadie lo resuelve sólo. Por eso </w:t>
      </w:r>
      <w:r>
        <w:rPr>
          <w:sz w:val="22"/>
          <w:szCs w:val="22"/>
        </w:rPr>
        <w:t>en la universidad se</w:t>
      </w:r>
      <w:r>
        <w:rPr>
          <w:sz w:val="22"/>
          <w:szCs w:val="22"/>
        </w:rPr>
        <w:t xml:space="preserve"> habla de “comunidad universitaria”: una comunidad que además existe por su conexión vital con el resto de la comunidad social que le da vida y sentido. Así como cada cual tiene, individualmente, el derecho humano a que se le garantice la educación universitaria, también la comunidad toda tiene el derecho colectivo a reclamar y disfrutar lo que la universidad pública produce. Es un ida y vuelta. </w:t>
      </w:r>
    </w:p>
    <w:p>
      <w:pPr>
        <w:pStyle w:val="Normal"/>
        <w:bidi w:val="0"/>
        <w:spacing w:lineRule="auto" w:line="360"/>
        <w:jc w:val="both"/>
        <w:rPr>
          <w:sz w:val="22"/>
          <w:szCs w:val="22"/>
        </w:rPr>
      </w:pPr>
      <w:r>
        <w:rPr>
          <w:sz w:val="22"/>
          <w:szCs w:val="22"/>
        </w:rPr>
        <w:t xml:space="preserve">Debemos establecer nosotrxs también un protocolo de </w:t>
      </w:r>
      <w:r>
        <w:rPr>
          <w:rFonts w:eastAsia="NSimSun" w:cs="Lucida Sans"/>
          <w:color w:val="auto"/>
          <w:kern w:val="2"/>
          <w:sz w:val="22"/>
          <w:szCs w:val="22"/>
          <w:lang w:val="es-AR" w:eastAsia="zh-CN" w:bidi="hi-IN"/>
        </w:rPr>
        <w:t>cuidado comunitario, además del pedagógico</w:t>
      </w:r>
      <w:r>
        <w:rPr>
          <w:sz w:val="22"/>
          <w:szCs w:val="22"/>
        </w:rPr>
        <w:t>. Les quiero decir cómo habremos de manejarnos de aquí en más:</w:t>
      </w:r>
    </w:p>
    <w:p>
      <w:pPr>
        <w:pStyle w:val="Normal"/>
        <w:numPr>
          <w:ilvl w:val="0"/>
          <w:numId w:val="1"/>
        </w:numPr>
        <w:bidi w:val="0"/>
        <w:spacing w:lineRule="auto" w:line="360"/>
        <w:jc w:val="both"/>
        <w:rPr>
          <w:sz w:val="22"/>
          <w:szCs w:val="22"/>
        </w:rPr>
      </w:pPr>
      <w:r>
        <w:rPr>
          <w:sz w:val="22"/>
          <w:szCs w:val="22"/>
        </w:rPr>
        <w:t>Hemos creado para este año un a</w:t>
      </w:r>
      <w:r>
        <w:rPr>
          <w:sz w:val="22"/>
          <w:szCs w:val="22"/>
        </w:rPr>
        <w:t xml:space="preserve">ula virtual en la plataforma </w:t>
      </w:r>
      <w:r>
        <w:rPr>
          <w:b/>
          <w:bCs/>
          <w:sz w:val="22"/>
          <w:szCs w:val="22"/>
        </w:rPr>
        <w:t>EVELIA</w:t>
      </w:r>
      <w:r>
        <w:rPr>
          <w:sz w:val="22"/>
          <w:szCs w:val="22"/>
        </w:rPr>
        <w:t xml:space="preserve"> para la cátedra. </w:t>
      </w:r>
      <w:hyperlink r:id="rId2">
        <w:r>
          <w:rPr>
            <w:rStyle w:val="EnlacedeInternet"/>
            <w:sz w:val="22"/>
            <w:szCs w:val="22"/>
          </w:rPr>
          <w:t>https://www.evelia.unrc.edu.ar/</w:t>
        </w:r>
      </w:hyperlink>
      <w:r>
        <w:rPr>
          <w:sz w:val="22"/>
          <w:szCs w:val="22"/>
        </w:rPr>
        <w:t xml:space="preserve"> . </w:t>
      </w:r>
      <w:r>
        <w:rPr>
          <w:sz w:val="22"/>
          <w:szCs w:val="22"/>
        </w:rPr>
        <w:t>Deben hacer un registro de datos y luego les envían su contraseña de acceso. Una vez que puedan acceder, el aula virtual la encuentran como</w:t>
      </w:r>
      <w:r>
        <w:rPr>
          <w:sz w:val="22"/>
          <w:szCs w:val="22"/>
        </w:rPr>
        <w:t xml:space="preserve"> </w:t>
      </w:r>
      <w:hyperlink r:id="rId3">
        <w:r>
          <w:rPr>
            <w:rStyle w:val="EnlacedeInternet"/>
            <w:strike w:val="false"/>
            <w:dstrike w:val="false"/>
            <w:color w:val="007BFF"/>
            <w:sz w:val="22"/>
            <w:szCs w:val="22"/>
            <w:u w:val="none"/>
            <w:effect w:val="none"/>
            <w:shd w:fill="auto" w:val="clear"/>
          </w:rPr>
          <w:t>Introducción a la Filosofía (2591) – 2022</w:t>
        </w:r>
      </w:hyperlink>
      <w:r>
        <w:rPr>
          <w:strike w:val="false"/>
          <w:dstrike w:val="false"/>
          <w:color w:val="007BFF"/>
          <w:sz w:val="22"/>
          <w:szCs w:val="22"/>
          <w:u w:val="none"/>
          <w:effect w:val="none"/>
          <w:shd w:fill="auto" w:val="clear"/>
        </w:rPr>
        <w:t xml:space="preserve">. </w:t>
      </w:r>
      <w:r>
        <w:rPr>
          <w:strike w:val="false"/>
          <w:dstrike w:val="false"/>
          <w:color w:val="000000"/>
          <w:sz w:val="22"/>
          <w:szCs w:val="22"/>
          <w:u w:val="none"/>
          <w:effect w:val="none"/>
          <w:shd w:fill="auto" w:val="clear"/>
        </w:rPr>
        <w:t xml:space="preserve">La clave de ingreso </w:t>
      </w:r>
      <w:r>
        <w:rPr>
          <w:strike w:val="false"/>
          <w:dstrike w:val="false"/>
          <w:color w:val="000000"/>
          <w:sz w:val="22"/>
          <w:szCs w:val="22"/>
          <w:u w:val="none"/>
          <w:effect w:val="none"/>
          <w:shd w:fill="auto" w:val="clear"/>
        </w:rPr>
        <w:t xml:space="preserve">único al aula virtual </w:t>
      </w:r>
      <w:r>
        <w:rPr>
          <w:strike w:val="false"/>
          <w:dstrike w:val="false"/>
          <w:color w:val="000000"/>
          <w:sz w:val="22"/>
          <w:szCs w:val="22"/>
          <w:u w:val="none"/>
          <w:effect w:val="none"/>
          <w:shd w:fill="auto" w:val="clear"/>
        </w:rPr>
        <w:t xml:space="preserve">es el código de la materia: 2591. </w:t>
      </w:r>
      <w:r>
        <w:rPr>
          <w:rFonts w:eastAsia="NSimSun" w:cs="Lucida Sans"/>
          <w:b w:val="false"/>
          <w:bCs w:val="false"/>
          <w:strike w:val="false"/>
          <w:dstrike w:val="false"/>
          <w:color w:val="000000"/>
          <w:kern w:val="2"/>
          <w:sz w:val="22"/>
          <w:szCs w:val="22"/>
          <w:u w:val="none"/>
          <w:effect w:val="none"/>
          <w:shd w:fill="auto" w:val="clear"/>
          <w:lang w:val="es-AR" w:eastAsia="zh-CN" w:bidi="hi-IN"/>
        </w:rPr>
        <w:t xml:space="preserve">Aquí dejaremos los materiales para estudio, así como videos y audios para su trabajo asincrónico. </w:t>
      </w:r>
      <w:r>
        <w:rPr>
          <w:sz w:val="22"/>
          <w:szCs w:val="22"/>
        </w:rPr>
        <w:t xml:space="preserve">Esta plataforma es única en su tipo: cuenta con un acuerdo entre el gobierno nacional, la universidad y las empresas telefónicas llamado </w:t>
      </w:r>
      <w:r>
        <w:rPr>
          <w:b/>
          <w:bCs/>
          <w:sz w:val="22"/>
          <w:szCs w:val="22"/>
        </w:rPr>
        <w:t xml:space="preserve">“0 rating”, </w:t>
      </w:r>
      <w:r>
        <w:rPr>
          <w:sz w:val="22"/>
          <w:szCs w:val="22"/>
        </w:rPr>
        <w:t xml:space="preserve">por el cual ninguna de las tres compañías principales de telefonía cobra el uso de datos al interior de esta plataforma. Es decir, </w:t>
      </w:r>
      <w:r>
        <w:rPr>
          <w:b/>
          <w:bCs/>
          <w:sz w:val="22"/>
          <w:szCs w:val="22"/>
        </w:rPr>
        <w:t xml:space="preserve">pueden acceder a </w:t>
      </w:r>
      <w:r>
        <w:rPr>
          <w:rFonts w:eastAsia="NSimSun" w:cs="Lucida Sans"/>
          <w:b/>
          <w:bCs/>
          <w:color w:val="auto"/>
          <w:kern w:val="2"/>
          <w:sz w:val="22"/>
          <w:szCs w:val="22"/>
          <w:lang w:val="es-AR" w:eastAsia="zh-CN" w:bidi="hi-IN"/>
        </w:rPr>
        <w:t>Evelia</w:t>
      </w:r>
      <w:r>
        <w:rPr>
          <w:b/>
          <w:bCs/>
          <w:sz w:val="22"/>
          <w:szCs w:val="22"/>
        </w:rPr>
        <w:t xml:space="preserve"> sin tener wi-fi y ello no les consumirá datos móviles en los teléfonos</w:t>
      </w:r>
      <w:r>
        <w:rPr>
          <w:sz w:val="22"/>
          <w:szCs w:val="22"/>
        </w:rPr>
        <w:t xml:space="preserve">. </w:t>
      </w:r>
    </w:p>
    <w:p>
      <w:pPr>
        <w:pStyle w:val="Normal"/>
        <w:numPr>
          <w:ilvl w:val="0"/>
          <w:numId w:val="1"/>
        </w:numPr>
        <w:bidi w:val="0"/>
        <w:spacing w:lineRule="auto" w:line="360"/>
        <w:jc w:val="both"/>
        <w:rPr>
          <w:sz w:val="22"/>
          <w:szCs w:val="22"/>
        </w:rPr>
      </w:pPr>
      <w:r>
        <w:rPr>
          <w:sz w:val="22"/>
          <w:szCs w:val="22"/>
        </w:rPr>
        <w:t xml:space="preserve">Les pido que hagamos primar, antes que nada, un </w:t>
      </w:r>
      <w:r>
        <w:rPr>
          <w:b/>
          <w:bCs/>
          <w:sz w:val="22"/>
          <w:szCs w:val="22"/>
        </w:rPr>
        <w:t>principio de solidaridad</w:t>
      </w:r>
      <w:r>
        <w:rPr>
          <w:sz w:val="22"/>
          <w:szCs w:val="22"/>
        </w:rPr>
        <w:t xml:space="preserve">. </w:t>
      </w:r>
      <w:r>
        <w:rPr>
          <w:sz w:val="22"/>
          <w:szCs w:val="22"/>
        </w:rPr>
        <w:t xml:space="preserve">La universidad pública funciona por una lógica solidaria, es operativa por el aporte de toda la ciudadanía, incluso aquella que nunca accederá a esta formación por decisión o por imposibilidad material. Tenemos que cuidar a todos/as para que continúen su formación, tenemos que estar atentos a lo que le pasa a quienes nos rodean para advertir dificultades o acompañamientos que podamos hacer. El retorno a la presencialidad puede ser agobiante, puede generar ansiedades. La cotidianeidad universitaria también es agotadora. </w:t>
      </w:r>
      <w:r>
        <w:rPr>
          <w:sz w:val="22"/>
          <w:szCs w:val="22"/>
        </w:rPr>
        <w:t>Hay compañeros/as que trabajan, que tienen familia a cargo, que no tienen conexión, que no tienen recursos. Hay que estar atentxs a esas necesidades y vulneraciones, y hacer lo que esté en nuestras posibilidades (y un poco más) en no dejar a nadie de lado ni atrás. Una llamada indicando qué hay que hacer, un envío por mensaje de un apunte, un audio dando algunas pistas de ayuda, un apunte que se hace llegar, una explicación fuera de hora. Eso le puede cambiar el curso a un/a compañerx. Est</w:t>
      </w:r>
      <w:r>
        <w:rPr>
          <w:sz w:val="22"/>
          <w:szCs w:val="22"/>
        </w:rPr>
        <w:t>emos</w:t>
      </w:r>
      <w:r>
        <w:rPr>
          <w:sz w:val="22"/>
          <w:szCs w:val="22"/>
        </w:rPr>
        <w:t xml:space="preserve"> </w:t>
      </w:r>
      <w:r>
        <w:rPr>
          <w:sz w:val="22"/>
          <w:szCs w:val="22"/>
        </w:rPr>
        <w:t>atentos</w:t>
      </w:r>
      <w:r>
        <w:rPr>
          <w:sz w:val="22"/>
          <w:szCs w:val="22"/>
        </w:rPr>
        <w:t xml:space="preserve"> de estos detalles, que no son detalles. </w:t>
      </w:r>
    </w:p>
    <w:p>
      <w:pPr>
        <w:pStyle w:val="Normal"/>
        <w:numPr>
          <w:ilvl w:val="0"/>
          <w:numId w:val="1"/>
        </w:numPr>
        <w:bidi w:val="0"/>
        <w:spacing w:lineRule="auto" w:line="360"/>
        <w:jc w:val="both"/>
        <w:rPr>
          <w:sz w:val="22"/>
          <w:szCs w:val="22"/>
        </w:rPr>
      </w:pPr>
      <w:r>
        <w:rPr>
          <w:sz w:val="22"/>
          <w:szCs w:val="22"/>
        </w:rPr>
        <w:t>De igual modo, le</w:t>
      </w:r>
      <w:r>
        <w:rPr>
          <w:sz w:val="22"/>
          <w:szCs w:val="22"/>
        </w:rPr>
        <w:t>s</w:t>
      </w:r>
      <w:r>
        <w:rPr>
          <w:sz w:val="22"/>
          <w:szCs w:val="22"/>
        </w:rPr>
        <w:t xml:space="preserve"> pido a quienes estén complicados para acceder a los recursos virtuales </w:t>
      </w:r>
      <w:r>
        <w:rPr>
          <w:sz w:val="22"/>
          <w:szCs w:val="22"/>
        </w:rPr>
        <w:t>o materiales</w:t>
      </w:r>
      <w:r>
        <w:rPr>
          <w:sz w:val="22"/>
          <w:szCs w:val="22"/>
        </w:rPr>
        <w:t xml:space="preserve"> por algún tipo de impedimento físico o monetario, </w:t>
      </w:r>
      <w:r>
        <w:rPr>
          <w:rFonts w:eastAsia="NSimSun" w:cs="Lucida Sans"/>
          <w:color w:val="auto"/>
          <w:kern w:val="2"/>
          <w:sz w:val="22"/>
          <w:szCs w:val="22"/>
          <w:lang w:val="es-AR" w:eastAsia="zh-CN" w:bidi="hi-IN"/>
        </w:rPr>
        <w:t>nos</w:t>
      </w:r>
      <w:r>
        <w:rPr>
          <w:sz w:val="22"/>
          <w:szCs w:val="22"/>
        </w:rPr>
        <w:t xml:space="preserve"> hagan </w:t>
      </w:r>
      <w:r>
        <w:rPr>
          <w:rFonts w:eastAsia="NSimSun" w:cs="Lucida Sans"/>
          <w:color w:val="auto"/>
          <w:kern w:val="2"/>
          <w:sz w:val="22"/>
          <w:szCs w:val="22"/>
          <w:lang w:val="es-AR" w:eastAsia="zh-CN" w:bidi="hi-IN"/>
        </w:rPr>
        <w:t>saber la situación</w:t>
      </w:r>
      <w:r>
        <w:rPr>
          <w:sz w:val="22"/>
          <w:szCs w:val="22"/>
        </w:rPr>
        <w:t xml:space="preserve"> para saber el caso y ver cómo podemos ayudar. </w:t>
      </w:r>
    </w:p>
    <w:p>
      <w:pPr>
        <w:pStyle w:val="Normal"/>
        <w:numPr>
          <w:ilvl w:val="0"/>
          <w:numId w:val="1"/>
        </w:numPr>
        <w:bidi w:val="0"/>
        <w:spacing w:lineRule="auto" w:line="360"/>
        <w:jc w:val="both"/>
        <w:rPr>
          <w:sz w:val="22"/>
          <w:szCs w:val="22"/>
        </w:rPr>
      </w:pPr>
      <w:r>
        <w:rPr>
          <w:sz w:val="22"/>
          <w:szCs w:val="22"/>
        </w:rPr>
        <w:t xml:space="preserve">En función de lo anterior, proponemos lo siguiente. La asignatura tendrá una carga de 4hs “en vivo” por semana. Van a tener una clase teórica-práctica y una clase práctico-teórica. Además, vamos a subir audios y video todas las semanas (siguiendo el programa) para que escuchen y vean, cuando puedan </w:t>
      </w:r>
      <w:r>
        <w:rPr>
          <w:sz w:val="22"/>
          <w:szCs w:val="22"/>
        </w:rPr>
        <w:t>durante la semana</w:t>
      </w:r>
      <w:r>
        <w:rPr>
          <w:sz w:val="22"/>
          <w:szCs w:val="22"/>
        </w:rPr>
        <w:t>. En los textos, audios y videos amplia</w:t>
      </w:r>
      <w:r>
        <w:rPr>
          <w:sz w:val="22"/>
          <w:szCs w:val="22"/>
        </w:rPr>
        <w:t>mos</w:t>
      </w:r>
      <w:r>
        <w:rPr>
          <w:sz w:val="22"/>
          <w:szCs w:val="22"/>
        </w:rPr>
        <w:t xml:space="preserve"> explicaciones sobre lo dicho, da</w:t>
      </w:r>
      <w:r>
        <w:rPr>
          <w:sz w:val="22"/>
          <w:szCs w:val="22"/>
        </w:rPr>
        <w:t>mos</w:t>
      </w:r>
      <w:r>
        <w:rPr>
          <w:sz w:val="22"/>
          <w:szCs w:val="22"/>
        </w:rPr>
        <w:t xml:space="preserve"> indicaciones de conexiones, etc. Es muy importante que se tomen en serio </w:t>
      </w:r>
      <w:r>
        <w:rPr>
          <w:rFonts w:eastAsia="NSimSun" w:cs="Lucida Sans"/>
          <w:color w:val="auto"/>
          <w:kern w:val="2"/>
          <w:sz w:val="22"/>
          <w:szCs w:val="22"/>
          <w:lang w:val="es-AR" w:eastAsia="zh-CN" w:bidi="hi-IN"/>
        </w:rPr>
        <w:t xml:space="preserve">las </w:t>
      </w:r>
      <w:r>
        <w:rPr>
          <w:sz w:val="22"/>
          <w:szCs w:val="22"/>
        </w:rPr>
        <w:t>clases: la materia no es “literal”, es decir, no se resuelve al modo “manual” ni repetitivo. Requiere un plus, que es el que queremos darle desde la cátedra y que intentamos hacer en la clase.</w:t>
      </w:r>
    </w:p>
    <w:p>
      <w:pPr>
        <w:pStyle w:val="Normal"/>
        <w:numPr>
          <w:ilvl w:val="0"/>
          <w:numId w:val="1"/>
        </w:numPr>
        <w:bidi w:val="0"/>
        <w:spacing w:lineRule="auto" w:line="360"/>
        <w:jc w:val="both"/>
        <w:rPr>
          <w:sz w:val="22"/>
          <w:szCs w:val="22"/>
        </w:rPr>
      </w:pPr>
      <w:r>
        <w:rPr>
          <w:sz w:val="22"/>
          <w:szCs w:val="22"/>
        </w:rPr>
        <w:t xml:space="preserve">Tomamos asistencia en todas las clases. Tienen el mismo rango de importancia las clases teórico-prácticas que las práctico-teóricas. Para tomar asistencia, vamos a implementar un sistema QR. Les vamos a dar las indicaciones para que cada cual se genere un código QR con su información (nombre y dni) que deberán tener siempre que vayan a clase (pueden imprimirlo o tenerlo en el teléfono). El porcentaje de asistencia para la promoción es el 80%. </w:t>
      </w:r>
    </w:p>
    <w:p>
      <w:pPr>
        <w:pStyle w:val="Normal"/>
        <w:numPr>
          <w:ilvl w:val="0"/>
          <w:numId w:val="1"/>
        </w:numPr>
        <w:bidi w:val="0"/>
        <w:spacing w:lineRule="auto" w:line="360"/>
        <w:jc w:val="both"/>
        <w:rPr>
          <w:sz w:val="22"/>
          <w:szCs w:val="22"/>
        </w:rPr>
      </w:pPr>
      <w:r>
        <w:rPr>
          <w:sz w:val="22"/>
          <w:szCs w:val="22"/>
        </w:rPr>
        <w:t xml:space="preserve">Les pido que utilicemos como vía de contacto, </w:t>
      </w:r>
      <w:r>
        <w:rPr>
          <w:sz w:val="22"/>
          <w:szCs w:val="22"/>
        </w:rPr>
        <w:t>d</w:t>
      </w:r>
      <w:r>
        <w:rPr>
          <w:sz w:val="22"/>
          <w:szCs w:val="22"/>
        </w:rPr>
        <w:t xml:space="preserve">e lunes a viernes, </w:t>
      </w:r>
      <w:r>
        <w:rPr>
          <w:sz w:val="22"/>
          <w:szCs w:val="22"/>
        </w:rPr>
        <w:t xml:space="preserve">la mensajería de Evelia y/o </w:t>
      </w:r>
      <w:r>
        <w:rPr>
          <w:rFonts w:eastAsia="NSimSun" w:cs="Lucida Sans"/>
          <w:color w:val="auto"/>
          <w:kern w:val="2"/>
          <w:sz w:val="22"/>
          <w:szCs w:val="22"/>
          <w:lang w:val="es-AR" w:eastAsia="zh-CN" w:bidi="hi-IN"/>
        </w:rPr>
        <w:t xml:space="preserve">el </w:t>
      </w:r>
      <w:r>
        <w:rPr>
          <w:sz w:val="22"/>
          <w:szCs w:val="22"/>
        </w:rPr>
        <w:t xml:space="preserve">correo electrónico  </w:t>
      </w:r>
      <w:r>
        <w:rPr>
          <w:b/>
          <w:bCs/>
          <w:sz w:val="22"/>
          <w:szCs w:val="22"/>
        </w:rPr>
        <w:t>filosofía2591intro@gmail.com</w:t>
      </w:r>
      <w:r>
        <w:rPr>
          <w:sz w:val="22"/>
          <w:szCs w:val="22"/>
        </w:rPr>
        <w:t xml:space="preserve"> No se dirijan a nuestros correos personales ni a través de otras redes sociales, salvo casos de real necesidad (supongo cada cual puede determinar que sí es una situación de este tipo). Hay tanta dispersión y son tantos los estudiantes que tenemos en el año, que después no se sabe a quién se contestó, ni si se contestó. O muchas veces los mensajes se acumulan en alguna red y no </w:t>
      </w:r>
      <w:r>
        <w:rPr>
          <w:rFonts w:eastAsia="NSimSun" w:cs="Lucida Sans"/>
          <w:color w:val="auto"/>
          <w:kern w:val="2"/>
          <w:sz w:val="22"/>
          <w:szCs w:val="22"/>
          <w:lang w:val="es-AR" w:eastAsia="zh-CN" w:bidi="hi-IN"/>
        </w:rPr>
        <w:t>se</w:t>
      </w:r>
      <w:r>
        <w:rPr>
          <w:sz w:val="22"/>
          <w:szCs w:val="22"/>
        </w:rPr>
        <w:t xml:space="preserve"> contestan. Utilicemos la mensajería interna de Evelia y para preguntas puntuales. </w:t>
      </w:r>
    </w:p>
    <w:p>
      <w:pPr>
        <w:pStyle w:val="Normal"/>
        <w:numPr>
          <w:ilvl w:val="0"/>
          <w:numId w:val="1"/>
        </w:numPr>
        <w:bidi w:val="0"/>
        <w:spacing w:lineRule="auto" w:line="360"/>
        <w:jc w:val="both"/>
        <w:rPr>
          <w:sz w:val="22"/>
          <w:szCs w:val="22"/>
        </w:rPr>
      </w:pPr>
      <w:r>
        <w:rPr>
          <w:sz w:val="22"/>
          <w:szCs w:val="22"/>
        </w:rPr>
        <w:t xml:space="preserve">Para preguntas sobre el contenido, o con información que también pueda circular entre ustedes mismos, utilicen el </w:t>
      </w:r>
      <w:r>
        <w:rPr>
          <w:sz w:val="22"/>
          <w:szCs w:val="22"/>
        </w:rPr>
        <w:t>FORO de Evelia</w:t>
      </w:r>
      <w:r>
        <w:rPr>
          <w:sz w:val="22"/>
          <w:szCs w:val="22"/>
        </w:rPr>
        <w:t>. Por ahí lo que no sabe A, lo sabe C, o K.</w:t>
      </w:r>
    </w:p>
    <w:p>
      <w:pPr>
        <w:pStyle w:val="Normal"/>
        <w:numPr>
          <w:ilvl w:val="0"/>
          <w:numId w:val="1"/>
        </w:numPr>
        <w:bidi w:val="0"/>
        <w:spacing w:lineRule="auto" w:line="360"/>
        <w:jc w:val="both"/>
        <w:rPr>
          <w:sz w:val="22"/>
          <w:szCs w:val="22"/>
        </w:rPr>
      </w:pPr>
      <w:r>
        <w:rPr>
          <w:b/>
          <w:bCs/>
          <w:sz w:val="22"/>
          <w:szCs w:val="22"/>
        </w:rPr>
        <w:t>El primer apunte que tienen que leer es el programa de la cátedra</w:t>
      </w:r>
      <w:r>
        <w:rPr>
          <w:sz w:val="22"/>
          <w:szCs w:val="22"/>
        </w:rPr>
        <w:t xml:space="preserve">. Allí están nuestros criterios, qué esperamos aportarles, cómo lo vamos a hacer, los objetivos que perseguimos. Están los objetivos por unidad, está indicada la bibliografía punto por punto. Cualquier duda sobre el material, el procedimiento o la ubicación en el programa, vayan primero al programa. Si no lo pueden resolver así, pregunten en el foro. No hay respuesta en el foro, utilicen la mensajería interna con el docente. Esa es la escala de funcionamiento. </w:t>
      </w:r>
    </w:p>
    <w:p>
      <w:pPr>
        <w:pStyle w:val="Normal"/>
        <w:numPr>
          <w:ilvl w:val="0"/>
          <w:numId w:val="1"/>
        </w:numPr>
        <w:bidi w:val="0"/>
        <w:spacing w:lineRule="auto" w:line="360"/>
        <w:jc w:val="both"/>
        <w:rPr>
          <w:sz w:val="22"/>
          <w:szCs w:val="22"/>
        </w:rPr>
      </w:pPr>
      <w:r>
        <w:rPr>
          <w:sz w:val="22"/>
          <w:szCs w:val="22"/>
        </w:rPr>
        <w:t xml:space="preserve">La materia es PROMOCIONAL. Quiere decir que si cumplen con los requisitos de evaluación (nota  promedio siete en dos parciales aprobados y los prácticos entregados), no deberán rendir final en la materia. Si quedan regulares (es decir, si no alcanzan a 7 siete promedio, pero la nota es superior a 5 y tiene los trabajos prácticos entregados), cuando termina la materia deben rendir un final oral sobre el contenido que se ha visto en el cursado. Con los prácticos buscamos hacer un seguimiento de su comprensión. Con los parciales, evaluamos apropiación de los contenidos. </w:t>
      </w:r>
    </w:p>
    <w:p>
      <w:pPr>
        <w:pStyle w:val="Normal"/>
        <w:numPr>
          <w:ilvl w:val="0"/>
          <w:numId w:val="1"/>
        </w:numPr>
        <w:bidi w:val="0"/>
        <w:spacing w:lineRule="auto" w:line="360"/>
        <w:jc w:val="both"/>
        <w:rPr/>
      </w:pPr>
      <w:r>
        <w:rPr>
          <w:b/>
          <w:bCs/>
          <w:sz w:val="22"/>
          <w:szCs w:val="22"/>
        </w:rPr>
        <w:t xml:space="preserve">La clave de la materia es la lectura </w:t>
      </w:r>
      <w:r>
        <w:rPr>
          <w:b/>
          <w:bCs/>
          <w:sz w:val="22"/>
          <w:szCs w:val="22"/>
        </w:rPr>
        <w:t>reflexiva</w:t>
      </w:r>
      <w:r>
        <w:rPr>
          <w:sz w:val="22"/>
          <w:szCs w:val="22"/>
        </w:rPr>
        <w:t xml:space="preserve">. No hay atajos. Los textos, para la filosofía, son fundamentales, pero no para ser estudiados de memoria. No se trata de esa lectura de </w:t>
      </w:r>
      <w:r>
        <w:rPr>
          <w:rFonts w:eastAsia="NSimSun" w:cs="Lucida Sans"/>
          <w:color w:val="auto"/>
          <w:kern w:val="2"/>
          <w:sz w:val="22"/>
          <w:szCs w:val="22"/>
          <w:lang w:val="es-AR" w:eastAsia="zh-CN" w:bidi="hi-IN"/>
        </w:rPr>
        <w:t>repetición</w:t>
      </w:r>
      <w:r>
        <w:rPr>
          <w:sz w:val="22"/>
          <w:szCs w:val="22"/>
        </w:rPr>
        <w:t xml:space="preserve">. Los textos de filosofía muchas veces parecen oscuros, pero porque intentan decir cosas que no están precisamente sobre la superficie. Se necesita una lectura paciente. </w:t>
      </w:r>
      <w:r>
        <w:rPr>
          <w:b/>
          <w:bCs/>
          <w:sz w:val="22"/>
          <w:szCs w:val="22"/>
        </w:rPr>
        <w:t>La segunda clave es qué decimos en la cátedra con esos textos</w:t>
      </w:r>
      <w:r>
        <w:rPr>
          <w:sz w:val="22"/>
          <w:szCs w:val="22"/>
        </w:rPr>
        <w:t xml:space="preserve">. Su ordenamiento en el programa y el uso que hacemos de esos textos no se sigue naturalmente: seguimos un criterio, una lógica, y un mensaje que queremos pensar con ustedes. Por eso, es </w:t>
      </w:r>
      <w:r>
        <w:rPr>
          <w:rFonts w:eastAsia="NSimSun" w:cs="Lucida Sans"/>
          <w:color w:val="auto"/>
          <w:kern w:val="2"/>
          <w:sz w:val="22"/>
          <w:szCs w:val="22"/>
          <w:lang w:val="es-AR" w:eastAsia="zh-CN" w:bidi="hi-IN"/>
        </w:rPr>
        <w:t xml:space="preserve">fundamental </w:t>
      </w:r>
      <w:r>
        <w:rPr>
          <w:sz w:val="22"/>
          <w:szCs w:val="22"/>
        </w:rPr>
        <w:t xml:space="preserve">que sigan de cerca lo que vamos diciendo, porque las asociaciones, las orientaciones, el sentido de la conexión entre los textos, son justamente las mediaciones que hacemos en la docencia. </w:t>
      </w:r>
    </w:p>
    <w:p>
      <w:pPr>
        <w:pStyle w:val="Normal"/>
        <w:bidi w:val="0"/>
        <w:spacing w:lineRule="auto" w:line="360"/>
        <w:jc w:val="both"/>
        <w:rPr>
          <w:sz w:val="22"/>
          <w:szCs w:val="22"/>
        </w:rPr>
      </w:pPr>
      <w:r>
        <w:rPr/>
      </w:r>
    </w:p>
    <w:p>
      <w:pPr>
        <w:pStyle w:val="Normal"/>
        <w:bidi w:val="0"/>
        <w:spacing w:lineRule="auto" w:line="360"/>
        <w:jc w:val="both"/>
        <w:rPr/>
      </w:pPr>
      <w:r>
        <w:rPr>
          <w:sz w:val="22"/>
          <w:szCs w:val="22"/>
        </w:rPr>
        <w:t>Atentamente</w:t>
      </w:r>
    </w:p>
    <w:p>
      <w:pPr>
        <w:pStyle w:val="Normal"/>
        <w:bidi w:val="0"/>
        <w:spacing w:lineRule="auto" w:line="360"/>
        <w:jc w:val="both"/>
        <w:rPr/>
      </w:pPr>
      <w:r>
        <w:rPr>
          <w:sz w:val="22"/>
          <w:szCs w:val="22"/>
        </w:rPr>
        <w:t>Santiago Polop</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s-AR" w:eastAsia="zh-CN" w:bidi="hi-IN"/>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velia.unrc.edu.ar/" TargetMode="External"/><Relationship Id="rId3" Type="http://schemas.openxmlformats.org/officeDocument/2006/relationships/hyperlink" Target="https://www.evelia.unrc.edu.ar/evelia/siat/carrera/materia/comision/index.jsp?idOrganizacion=35013474&amp;REFRESH=1646765263015&amp;idAula=119085950536&amp;idComision=11908595160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LibreOffice/7.1.4.2$Windows_X86_64 LibreOffice_project/a529a4fab45b75fefc5b6226684193eb000654f6</Application>
  <AppVersion>15.0000</AppVersion>
  <Pages>3</Pages>
  <Words>1278</Words>
  <Characters>6436</Characters>
  <CharactersWithSpaces>7701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2020-08-15T10:30:05Z</dcterms:created>
  <dc:creator/>
  <dc:description/>
  <dc:language>es-AR</dc:language>
  <cp:lastModifiedBy/>
  <dcterms:modified xsi:type="dcterms:W3CDTF">2022-03-08T16:15:40Z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